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30" w:rsidRPr="00FD2030" w:rsidRDefault="00FD2030" w:rsidP="00FD2030">
      <w:pPr>
        <w:widowControl/>
        <w:shd w:val="clear" w:color="auto" w:fill="FFFFFF"/>
        <w:spacing w:line="360" w:lineRule="auto"/>
        <w:ind w:firstLine="480"/>
        <w:jc w:val="left"/>
        <w:rPr>
          <w:rFonts w:ascii="Calibri" w:hAnsi="Calibri" w:cs="Calibri"/>
          <w:color w:val="333333"/>
          <w:kern w:val="0"/>
          <w:sz w:val="21"/>
          <w:szCs w:val="21"/>
        </w:rPr>
      </w:pPr>
      <w:r w:rsidRPr="00FD2030">
        <w:rPr>
          <w:rFonts w:ascii="宋体" w:hAnsi="宋体" w:cs="Calibri" w:hint="eastAsia"/>
          <w:color w:val="333333"/>
          <w:kern w:val="0"/>
        </w:rPr>
        <w:t>2014年国务院下发《关于深化考试招生制度改革的实施意见》，拉开了新高考制度改革工作的序幕。为了更好地对接新高考制度改革，进一步推进高中阶段学校考试（即“中考”）招生制度改革，全面贯彻党的教育方针、培养适应经济社会发展的各类人才，促进教育全面育人和学生全面发展，2016年9月教育部出台《进一步推进高中阶段学校考试招生制度改革的指导意见》，全面部署了全国各省市高中阶段学校考试招生制度改革及试点工作。</w:t>
      </w:r>
      <w:bookmarkStart w:id="0" w:name="_GoBack"/>
      <w:bookmarkEnd w:id="0"/>
    </w:p>
    <w:p w:rsidR="00FD2030" w:rsidRPr="00FD2030" w:rsidRDefault="00FD2030" w:rsidP="00FD2030">
      <w:pPr>
        <w:widowControl/>
        <w:shd w:val="clear" w:color="auto" w:fill="FFFFFF"/>
        <w:spacing w:line="360" w:lineRule="auto"/>
        <w:ind w:firstLine="480"/>
        <w:jc w:val="left"/>
        <w:rPr>
          <w:rFonts w:ascii="Calibri" w:hAnsi="Calibri" w:cs="Calibri"/>
          <w:color w:val="333333"/>
          <w:kern w:val="0"/>
          <w:sz w:val="21"/>
          <w:szCs w:val="21"/>
        </w:rPr>
      </w:pPr>
      <w:r w:rsidRPr="00FD2030">
        <w:rPr>
          <w:rFonts w:ascii="宋体" w:hAnsi="宋体" w:cs="Calibri" w:hint="eastAsia"/>
          <w:color w:val="333333"/>
          <w:kern w:val="0"/>
        </w:rPr>
        <w:t>教育部《指导意见》中指出，高中阶段学校考试招生制度改革要坚持育人为本、普职并重、公平公正、科学规范、因地制宜的基本原则，到2020年左右初步形成基于初中学业水平考试成绩、结合综合素质评价的高中阶段学校考试招生录取模式。提出改革的主要任务是：①推行初中学业水平考试；②完善学生综合素质评价；③改革招生录取办法；④完善自主招生政策；⑤加强考试招生管理。</w:t>
      </w:r>
    </w:p>
    <w:p w:rsidR="00FD2030" w:rsidRPr="00FD2030" w:rsidRDefault="00FD2030" w:rsidP="00FD2030">
      <w:pPr>
        <w:widowControl/>
        <w:shd w:val="clear" w:color="auto" w:fill="FFFFFF"/>
        <w:spacing w:line="360" w:lineRule="auto"/>
        <w:ind w:firstLine="480"/>
        <w:jc w:val="left"/>
        <w:rPr>
          <w:rFonts w:ascii="Calibri" w:hAnsi="Calibri" w:cs="Calibri"/>
          <w:color w:val="333333"/>
          <w:kern w:val="0"/>
          <w:sz w:val="21"/>
          <w:szCs w:val="21"/>
        </w:rPr>
      </w:pPr>
      <w:r w:rsidRPr="00FD2030">
        <w:rPr>
          <w:rFonts w:ascii="宋体" w:hAnsi="宋体" w:cs="Calibri" w:hint="eastAsia"/>
          <w:b/>
          <w:bCs/>
          <w:color w:val="333333"/>
          <w:kern w:val="0"/>
          <w:sz w:val="30"/>
          <w:szCs w:val="30"/>
        </w:rPr>
        <w:t>关键词</w:t>
      </w:r>
    </w:p>
    <w:p w:rsidR="00FD2030" w:rsidRPr="00FD2030" w:rsidRDefault="00FD2030" w:rsidP="00FD2030">
      <w:pPr>
        <w:widowControl/>
        <w:shd w:val="clear" w:color="auto" w:fill="FFFFFF"/>
        <w:spacing w:line="360" w:lineRule="auto"/>
        <w:ind w:firstLine="480"/>
        <w:jc w:val="left"/>
        <w:rPr>
          <w:rFonts w:ascii="Calibri" w:hAnsi="Calibri" w:cs="Calibri"/>
          <w:color w:val="333333"/>
          <w:kern w:val="0"/>
          <w:sz w:val="21"/>
          <w:szCs w:val="21"/>
        </w:rPr>
      </w:pPr>
      <w:r w:rsidRPr="00FD2030">
        <w:rPr>
          <w:rFonts w:ascii="宋体" w:hAnsi="宋体" w:cs="Calibri" w:hint="eastAsia"/>
          <w:color w:val="333333"/>
          <w:kern w:val="0"/>
        </w:rPr>
        <w:t>★</w:t>
      </w:r>
      <w:r w:rsidRPr="00FD2030">
        <w:rPr>
          <w:rFonts w:ascii="宋体" w:hAnsi="宋体" w:cs="Calibri" w:hint="eastAsia"/>
          <w:b/>
          <w:bCs/>
          <w:color w:val="333333"/>
          <w:kern w:val="0"/>
        </w:rPr>
        <w:t>全科开考</w:t>
      </w:r>
    </w:p>
    <w:p w:rsidR="00FD2030" w:rsidRPr="00FD2030" w:rsidRDefault="00FD2030" w:rsidP="00FD2030">
      <w:pPr>
        <w:widowControl/>
        <w:shd w:val="clear" w:color="auto" w:fill="FFFFFF"/>
        <w:spacing w:line="360" w:lineRule="auto"/>
        <w:ind w:firstLine="480"/>
        <w:jc w:val="left"/>
        <w:rPr>
          <w:rFonts w:ascii="Calibri" w:hAnsi="Calibri" w:cs="Calibri"/>
          <w:color w:val="333333"/>
          <w:kern w:val="0"/>
          <w:sz w:val="21"/>
          <w:szCs w:val="21"/>
        </w:rPr>
      </w:pPr>
      <w:r w:rsidRPr="00FD2030">
        <w:rPr>
          <w:rFonts w:ascii="宋体" w:hAnsi="宋体" w:cs="Calibri" w:hint="eastAsia"/>
          <w:color w:val="333333"/>
          <w:kern w:val="0"/>
        </w:rPr>
        <w:t>教育部要求初中学业水平考试要“把《义务教育课程设置实验方案》所设定的全部科目纳入初中学业水平考试的范围，引导学生认真学习每门课程，确保初中教育的基本质量”，“要重视对有关学科教学实验操作的考查”。</w:t>
      </w:r>
    </w:p>
    <w:p w:rsidR="00FD2030" w:rsidRPr="00FD2030" w:rsidRDefault="00FD2030" w:rsidP="00FD2030">
      <w:pPr>
        <w:widowControl/>
        <w:shd w:val="clear" w:color="auto" w:fill="FFFFFF"/>
        <w:spacing w:line="360" w:lineRule="auto"/>
        <w:ind w:firstLine="480"/>
        <w:jc w:val="left"/>
        <w:rPr>
          <w:rFonts w:ascii="Calibri" w:hAnsi="Calibri" w:cs="Calibri"/>
          <w:color w:val="333333"/>
          <w:kern w:val="0"/>
          <w:sz w:val="21"/>
          <w:szCs w:val="21"/>
        </w:rPr>
      </w:pPr>
      <w:r w:rsidRPr="00FD2030">
        <w:rPr>
          <w:rFonts w:ascii="宋体" w:hAnsi="宋体" w:cs="Calibri" w:hint="eastAsia"/>
          <w:color w:val="333333"/>
          <w:kern w:val="0"/>
        </w:rPr>
        <w:t>★</w:t>
      </w:r>
      <w:r w:rsidRPr="00FD2030">
        <w:rPr>
          <w:rFonts w:ascii="宋体" w:hAnsi="宋体" w:cs="Calibri" w:hint="eastAsia"/>
          <w:b/>
          <w:bCs/>
          <w:color w:val="333333"/>
          <w:kern w:val="0"/>
        </w:rPr>
        <w:t>综合素质评价</w:t>
      </w:r>
    </w:p>
    <w:p w:rsidR="00FD2030" w:rsidRPr="00FD2030" w:rsidRDefault="00FD2030" w:rsidP="00FD2030">
      <w:pPr>
        <w:widowControl/>
        <w:shd w:val="clear" w:color="auto" w:fill="FFFFFF"/>
        <w:spacing w:line="360" w:lineRule="auto"/>
        <w:ind w:firstLine="480"/>
        <w:jc w:val="left"/>
        <w:rPr>
          <w:rFonts w:ascii="Calibri" w:hAnsi="Calibri" w:cs="Calibri"/>
          <w:color w:val="333333"/>
          <w:kern w:val="0"/>
          <w:sz w:val="21"/>
          <w:szCs w:val="21"/>
        </w:rPr>
      </w:pPr>
      <w:r w:rsidRPr="00FD2030">
        <w:rPr>
          <w:rFonts w:ascii="宋体" w:hAnsi="宋体" w:cs="Calibri" w:hint="eastAsia"/>
          <w:color w:val="333333"/>
          <w:kern w:val="0"/>
        </w:rPr>
        <w:t>教育部对完善学生综合素质评价的要求是“完善思想品德、学业水平、身心健康、艺术素养和社会实践五个方面的评价内容和要求”，并“将综合素质评价作为招生录取的依据或参考，使综合素质评价在招生录取中真正发挥作用，促进学生全面发展”。</w:t>
      </w:r>
    </w:p>
    <w:p w:rsidR="00FD2030" w:rsidRPr="00FD2030" w:rsidRDefault="00FD2030" w:rsidP="00FD2030">
      <w:pPr>
        <w:widowControl/>
        <w:shd w:val="clear" w:color="auto" w:fill="FFFFFF"/>
        <w:spacing w:line="360" w:lineRule="auto"/>
        <w:ind w:firstLine="480"/>
        <w:jc w:val="left"/>
        <w:rPr>
          <w:rFonts w:ascii="Calibri" w:hAnsi="Calibri" w:cs="Calibri"/>
          <w:color w:val="333333"/>
          <w:kern w:val="0"/>
          <w:sz w:val="21"/>
          <w:szCs w:val="21"/>
        </w:rPr>
      </w:pPr>
      <w:r w:rsidRPr="00FD2030">
        <w:rPr>
          <w:rFonts w:ascii="宋体" w:hAnsi="宋体" w:cs="Calibri" w:hint="eastAsia"/>
          <w:color w:val="333333"/>
          <w:kern w:val="0"/>
        </w:rPr>
        <w:t>★</w:t>
      </w:r>
      <w:r w:rsidRPr="00FD2030">
        <w:rPr>
          <w:rFonts w:ascii="宋体" w:hAnsi="宋体" w:cs="Calibri" w:hint="eastAsia"/>
          <w:b/>
          <w:bCs/>
          <w:color w:val="333333"/>
          <w:kern w:val="0"/>
        </w:rPr>
        <w:t>严格自主招生</w:t>
      </w:r>
    </w:p>
    <w:p w:rsidR="00FD2030" w:rsidRPr="00FD2030" w:rsidRDefault="00FD2030" w:rsidP="00FD2030">
      <w:pPr>
        <w:widowControl/>
        <w:shd w:val="clear" w:color="auto" w:fill="FFFFFF"/>
        <w:spacing w:line="360" w:lineRule="auto"/>
        <w:ind w:firstLine="480"/>
        <w:jc w:val="left"/>
        <w:rPr>
          <w:rFonts w:ascii="Calibri" w:hAnsi="Calibri" w:cs="Calibri"/>
          <w:color w:val="333333"/>
          <w:kern w:val="0"/>
          <w:sz w:val="21"/>
          <w:szCs w:val="21"/>
        </w:rPr>
      </w:pPr>
      <w:r w:rsidRPr="00FD2030">
        <w:rPr>
          <w:rFonts w:ascii="宋体" w:hAnsi="宋体" w:cs="Calibri" w:hint="eastAsia"/>
          <w:color w:val="333333"/>
          <w:kern w:val="0"/>
        </w:rPr>
        <w:t>教育部要求，为推动高中阶段学校多样化有特色发展，满足不同潜质学生的发展需要，各省级教育行政部门要进一步明确自主招生的政策要求，严格控制招生比例，一般不超过5％。</w:t>
      </w:r>
    </w:p>
    <w:p w:rsidR="00FD2030" w:rsidRPr="00FD2030" w:rsidRDefault="00FD2030" w:rsidP="00FD2030">
      <w:pPr>
        <w:widowControl/>
        <w:shd w:val="clear" w:color="auto" w:fill="FFFFFF"/>
        <w:spacing w:line="360" w:lineRule="auto"/>
        <w:ind w:firstLine="480"/>
        <w:jc w:val="left"/>
        <w:rPr>
          <w:rFonts w:ascii="Calibri" w:hAnsi="Calibri" w:cs="Calibri"/>
          <w:color w:val="333333"/>
          <w:kern w:val="0"/>
          <w:sz w:val="21"/>
          <w:szCs w:val="21"/>
        </w:rPr>
      </w:pPr>
      <w:r w:rsidRPr="00FD2030">
        <w:rPr>
          <w:rFonts w:ascii="Calibri" w:hAnsi="Calibri" w:cs="Calibri"/>
          <w:color w:val="333333"/>
          <w:kern w:val="0"/>
          <w:sz w:val="21"/>
          <w:szCs w:val="21"/>
        </w:rPr>
        <w:t> </w:t>
      </w:r>
    </w:p>
    <w:p w:rsidR="00FD2030" w:rsidRPr="00FD2030" w:rsidRDefault="00FD2030" w:rsidP="00FD2030">
      <w:pPr>
        <w:widowControl/>
        <w:shd w:val="clear" w:color="auto" w:fill="FFFFFF"/>
        <w:spacing w:line="360" w:lineRule="auto"/>
        <w:ind w:firstLine="480"/>
        <w:jc w:val="left"/>
        <w:rPr>
          <w:rFonts w:ascii="Calibri" w:hAnsi="Calibri" w:cs="Calibri"/>
          <w:color w:val="333333"/>
          <w:kern w:val="0"/>
          <w:sz w:val="21"/>
          <w:szCs w:val="21"/>
        </w:rPr>
      </w:pPr>
      <w:r w:rsidRPr="00FD2030">
        <w:rPr>
          <w:rFonts w:ascii="宋体" w:hAnsi="宋体" w:cs="Calibri" w:hint="eastAsia"/>
          <w:b/>
          <w:bCs/>
          <w:color w:val="333333"/>
          <w:kern w:val="0"/>
          <w:sz w:val="30"/>
          <w:szCs w:val="30"/>
        </w:rPr>
        <w:t>2017年起，青海省高中阶段学校考试招生制度改革办法</w:t>
      </w:r>
    </w:p>
    <w:p w:rsidR="00FD2030" w:rsidRPr="00FD2030" w:rsidRDefault="00FD2030" w:rsidP="00FD2030">
      <w:pPr>
        <w:widowControl/>
        <w:shd w:val="clear" w:color="auto" w:fill="FFFFFF"/>
        <w:spacing w:line="360" w:lineRule="auto"/>
        <w:ind w:firstLine="480"/>
        <w:jc w:val="left"/>
        <w:rPr>
          <w:rFonts w:ascii="Calibri" w:hAnsi="Calibri" w:cs="Calibri"/>
          <w:color w:val="333333"/>
          <w:kern w:val="0"/>
          <w:sz w:val="21"/>
          <w:szCs w:val="21"/>
        </w:rPr>
      </w:pPr>
      <w:r w:rsidRPr="00FD2030">
        <w:rPr>
          <w:rFonts w:ascii="宋体" w:hAnsi="宋体" w:cs="Calibri" w:hint="eastAsia"/>
          <w:color w:val="333333"/>
          <w:kern w:val="0"/>
        </w:rPr>
        <w:t>省教育厅根据国务院和教育部的文件精神，制定了《关于进一步推进高中阶段学校考试招生制度改革的实施意见》，总体上严格执行教育部的相关规定，并</w:t>
      </w:r>
      <w:r w:rsidRPr="00FD2030">
        <w:rPr>
          <w:rFonts w:ascii="宋体" w:hAnsi="宋体" w:cs="Calibri" w:hint="eastAsia"/>
          <w:color w:val="333333"/>
          <w:kern w:val="0"/>
        </w:rPr>
        <w:lastRenderedPageBreak/>
        <w:t>做了更细化和可操作的规定，确定西宁市作为我省首个试点城市，已得到教育部的批准。</w:t>
      </w:r>
    </w:p>
    <w:p w:rsidR="00FD2030" w:rsidRPr="00FD2030" w:rsidRDefault="00FD2030" w:rsidP="00FD2030">
      <w:pPr>
        <w:widowControl/>
        <w:shd w:val="clear" w:color="auto" w:fill="FFFFFF"/>
        <w:spacing w:line="360" w:lineRule="auto"/>
        <w:ind w:firstLine="480"/>
        <w:jc w:val="left"/>
        <w:rPr>
          <w:rFonts w:ascii="Calibri" w:hAnsi="Calibri" w:cs="Calibri"/>
          <w:color w:val="333333"/>
          <w:kern w:val="0"/>
          <w:sz w:val="21"/>
          <w:szCs w:val="21"/>
        </w:rPr>
      </w:pPr>
      <w:r w:rsidRPr="00FD2030">
        <w:rPr>
          <w:rFonts w:ascii="宋体" w:hAnsi="宋体" w:cs="Calibri" w:hint="eastAsia"/>
          <w:b/>
          <w:bCs/>
          <w:color w:val="333333"/>
          <w:kern w:val="0"/>
          <w:sz w:val="30"/>
          <w:szCs w:val="30"/>
        </w:rPr>
        <w:t>关键词：</w:t>
      </w:r>
    </w:p>
    <w:p w:rsidR="00FD2030" w:rsidRPr="00FD2030" w:rsidRDefault="00FD2030" w:rsidP="00FD2030">
      <w:pPr>
        <w:widowControl/>
        <w:shd w:val="clear" w:color="auto" w:fill="FFFFFF"/>
        <w:spacing w:line="360" w:lineRule="auto"/>
        <w:ind w:firstLine="480"/>
        <w:jc w:val="left"/>
        <w:rPr>
          <w:rFonts w:ascii="Calibri" w:hAnsi="Calibri" w:cs="Calibri"/>
          <w:color w:val="333333"/>
          <w:kern w:val="0"/>
          <w:sz w:val="21"/>
          <w:szCs w:val="21"/>
        </w:rPr>
      </w:pPr>
      <w:r w:rsidRPr="00FD2030">
        <w:rPr>
          <w:rFonts w:ascii="宋体" w:hAnsi="宋体" w:cs="Calibri" w:hint="eastAsia"/>
          <w:color w:val="333333"/>
          <w:kern w:val="0"/>
        </w:rPr>
        <w:t>★</w:t>
      </w:r>
      <w:r w:rsidRPr="00FD2030">
        <w:rPr>
          <w:rFonts w:ascii="宋体" w:hAnsi="宋体" w:cs="Calibri" w:hint="eastAsia"/>
          <w:b/>
          <w:bCs/>
          <w:color w:val="333333"/>
          <w:kern w:val="0"/>
        </w:rPr>
        <w:t>实施步骤</w:t>
      </w:r>
    </w:p>
    <w:p w:rsidR="00FD2030" w:rsidRPr="00FD2030" w:rsidRDefault="00FD2030" w:rsidP="00FD2030">
      <w:pPr>
        <w:widowControl/>
        <w:shd w:val="clear" w:color="auto" w:fill="FFFFFF"/>
        <w:spacing w:line="360" w:lineRule="auto"/>
        <w:ind w:firstLine="480"/>
        <w:jc w:val="left"/>
        <w:rPr>
          <w:rFonts w:ascii="Calibri" w:hAnsi="Calibri" w:cs="Calibri"/>
          <w:color w:val="333333"/>
          <w:kern w:val="0"/>
          <w:sz w:val="21"/>
          <w:szCs w:val="21"/>
        </w:rPr>
      </w:pPr>
      <w:r w:rsidRPr="00FD2030">
        <w:rPr>
          <w:rFonts w:ascii="宋体" w:hAnsi="宋体" w:cs="Calibri" w:hint="eastAsia"/>
          <w:color w:val="333333"/>
          <w:kern w:val="0"/>
        </w:rPr>
        <w:t>我省高中阶段学校考试招生制度改革的阶段目标分别是：2017年，西宁市开始在</w:t>
      </w:r>
      <w:proofErr w:type="gramStart"/>
      <w:r w:rsidRPr="00FD2030">
        <w:rPr>
          <w:rFonts w:ascii="宋体" w:hAnsi="宋体" w:cs="Calibri" w:hint="eastAsia"/>
          <w:color w:val="333333"/>
          <w:kern w:val="0"/>
        </w:rPr>
        <w:t>城区七</w:t>
      </w:r>
      <w:proofErr w:type="gramEnd"/>
      <w:r w:rsidRPr="00FD2030">
        <w:rPr>
          <w:rFonts w:ascii="宋体" w:hAnsi="宋体" w:cs="Calibri" w:hint="eastAsia"/>
          <w:color w:val="333333"/>
          <w:kern w:val="0"/>
        </w:rPr>
        <w:t>年级新生中进行高中阶段学校考试招生制度改革试点工作；2018年西宁市三县、海东市、海南、海西、海北三州开始在七年级新生中进行高中阶段学校考试招生制度改革；2019年全省都将进入高中阶段学校考试招生制度改革；2020年，西宁市城区实行基于初中学业水平考试成绩、结合综合素质评价的高中阶段学校考试招生录取模式。</w:t>
      </w:r>
    </w:p>
    <w:p w:rsidR="00FD2030" w:rsidRPr="00FD2030" w:rsidRDefault="00FD2030" w:rsidP="00FD2030">
      <w:pPr>
        <w:widowControl/>
        <w:shd w:val="clear" w:color="auto" w:fill="FFFFFF"/>
        <w:spacing w:line="360" w:lineRule="auto"/>
        <w:ind w:firstLine="480"/>
        <w:jc w:val="left"/>
        <w:rPr>
          <w:rFonts w:ascii="Calibri" w:hAnsi="Calibri" w:cs="Calibri"/>
          <w:color w:val="333333"/>
          <w:kern w:val="0"/>
          <w:sz w:val="21"/>
          <w:szCs w:val="21"/>
        </w:rPr>
      </w:pPr>
      <w:r w:rsidRPr="00FD2030">
        <w:rPr>
          <w:rFonts w:ascii="宋体" w:hAnsi="宋体" w:cs="Calibri" w:hint="eastAsia"/>
          <w:color w:val="333333"/>
          <w:kern w:val="0"/>
        </w:rPr>
        <w:t>★</w:t>
      </w:r>
      <w:r w:rsidRPr="00FD2030">
        <w:rPr>
          <w:rFonts w:ascii="宋体" w:hAnsi="宋体" w:cs="Calibri" w:hint="eastAsia"/>
          <w:b/>
          <w:bCs/>
          <w:color w:val="333333"/>
          <w:kern w:val="0"/>
        </w:rPr>
        <w:t>全科计分</w:t>
      </w:r>
    </w:p>
    <w:p w:rsidR="00FD2030" w:rsidRPr="00FD2030" w:rsidRDefault="00FD2030" w:rsidP="00FD2030">
      <w:pPr>
        <w:widowControl/>
        <w:shd w:val="clear" w:color="auto" w:fill="FFFFFF"/>
        <w:spacing w:line="360" w:lineRule="auto"/>
        <w:ind w:firstLine="480"/>
        <w:jc w:val="left"/>
        <w:rPr>
          <w:rFonts w:ascii="Calibri" w:hAnsi="Calibri" w:cs="Calibri"/>
          <w:color w:val="333333"/>
          <w:kern w:val="0"/>
          <w:sz w:val="21"/>
          <w:szCs w:val="21"/>
        </w:rPr>
      </w:pPr>
      <w:r w:rsidRPr="00FD2030">
        <w:rPr>
          <w:rFonts w:ascii="宋体" w:hAnsi="宋体" w:cs="Calibri" w:hint="eastAsia"/>
          <w:color w:val="333333"/>
          <w:kern w:val="0"/>
        </w:rPr>
        <w:t>语文、数学、英语、物理、化学、生物、道德与法治、历史、地理及体育与健康10个科目学业水平考试成绩计入升学成绩。音乐、美术、信息技术、综合实践及综合素质评价作为学生初中毕业及升学的重要依据或参考。</w:t>
      </w:r>
    </w:p>
    <w:p w:rsidR="00FD2030" w:rsidRPr="00FD2030" w:rsidRDefault="00FD2030" w:rsidP="00FD2030">
      <w:pPr>
        <w:widowControl/>
        <w:shd w:val="clear" w:color="auto" w:fill="FFFFFF"/>
        <w:spacing w:line="360" w:lineRule="auto"/>
        <w:ind w:firstLine="480"/>
        <w:jc w:val="left"/>
        <w:rPr>
          <w:rFonts w:ascii="Calibri" w:hAnsi="Calibri" w:cs="Calibri"/>
          <w:color w:val="333333"/>
          <w:kern w:val="0"/>
          <w:sz w:val="21"/>
          <w:szCs w:val="21"/>
        </w:rPr>
      </w:pPr>
      <w:r w:rsidRPr="00FD2030">
        <w:rPr>
          <w:rFonts w:ascii="宋体" w:hAnsi="宋体" w:cs="Calibri" w:hint="eastAsia"/>
          <w:color w:val="333333"/>
          <w:kern w:val="0"/>
        </w:rPr>
        <w:t>针对学业水平测试，省教育厅要求各市、</w:t>
      </w:r>
      <w:proofErr w:type="gramStart"/>
      <w:r w:rsidRPr="00FD2030">
        <w:rPr>
          <w:rFonts w:ascii="宋体" w:hAnsi="宋体" w:cs="Calibri" w:hint="eastAsia"/>
          <w:color w:val="333333"/>
          <w:kern w:val="0"/>
        </w:rPr>
        <w:t>州积极</w:t>
      </w:r>
      <w:proofErr w:type="gramEnd"/>
      <w:r w:rsidRPr="00FD2030">
        <w:rPr>
          <w:rFonts w:ascii="宋体" w:hAnsi="宋体" w:cs="Calibri" w:hint="eastAsia"/>
          <w:color w:val="333333"/>
          <w:kern w:val="0"/>
        </w:rPr>
        <w:t>创造条件，适时将理化生实验操作考试成绩列入计分科目。</w:t>
      </w:r>
    </w:p>
    <w:p w:rsidR="004300CF" w:rsidRPr="00FD2030" w:rsidRDefault="00FD2030" w:rsidP="00FD2030">
      <w:pPr>
        <w:spacing w:line="360" w:lineRule="auto"/>
      </w:pPr>
    </w:p>
    <w:sectPr w:rsidR="004300CF" w:rsidRPr="00FD20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707"/>
    <w:rsid w:val="001D4C98"/>
    <w:rsid w:val="00207605"/>
    <w:rsid w:val="005463FC"/>
    <w:rsid w:val="008526D6"/>
    <w:rsid w:val="00883DC6"/>
    <w:rsid w:val="00BF2707"/>
    <w:rsid w:val="00FD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605"/>
    <w:pPr>
      <w:widowControl w:val="0"/>
      <w:jc w:val="both"/>
    </w:pPr>
    <w:rPr>
      <w:rFonts w:ascii="Times New Roman" w:eastAsia="宋体" w:hAnsi="Times New Roman"/>
      <w:sz w:val="24"/>
      <w:szCs w:val="24"/>
    </w:rPr>
  </w:style>
  <w:style w:type="paragraph" w:styleId="1">
    <w:name w:val="heading 1"/>
    <w:basedOn w:val="a"/>
    <w:next w:val="a"/>
    <w:link w:val="1Char"/>
    <w:uiPriority w:val="9"/>
    <w:qFormat/>
    <w:rsid w:val="00207605"/>
    <w:pPr>
      <w:keepNext/>
      <w:keepLines/>
      <w:spacing w:before="340" w:after="330" w:line="578" w:lineRule="auto"/>
      <w:outlineLvl w:val="0"/>
    </w:pPr>
    <w:rPr>
      <w:rFonts w:cs="Times New Roman"/>
      <w:b/>
      <w:bCs/>
      <w:kern w:val="44"/>
      <w:sz w:val="44"/>
      <w:szCs w:val="44"/>
    </w:rPr>
  </w:style>
  <w:style w:type="paragraph" w:styleId="3">
    <w:name w:val="heading 3"/>
    <w:basedOn w:val="a"/>
    <w:next w:val="a"/>
    <w:link w:val="3Char"/>
    <w:uiPriority w:val="9"/>
    <w:semiHidden/>
    <w:unhideWhenUsed/>
    <w:qFormat/>
    <w:rsid w:val="00207605"/>
    <w:pPr>
      <w:keepNext/>
      <w:keepLines/>
      <w:spacing w:before="260" w:after="260" w:line="416" w:lineRule="auto"/>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列出段落2"/>
    <w:basedOn w:val="a"/>
    <w:uiPriority w:val="34"/>
    <w:qFormat/>
    <w:rsid w:val="00207605"/>
    <w:pPr>
      <w:ind w:firstLineChars="200" w:firstLine="420"/>
    </w:pPr>
    <w:rPr>
      <w:rFonts w:cs="Times New Roman"/>
    </w:rPr>
  </w:style>
  <w:style w:type="paragraph" w:customStyle="1" w:styleId="30">
    <w:name w:val="列出段落3"/>
    <w:basedOn w:val="a"/>
    <w:uiPriority w:val="99"/>
    <w:qFormat/>
    <w:rsid w:val="00207605"/>
    <w:pPr>
      <w:ind w:firstLineChars="200" w:firstLine="420"/>
    </w:pPr>
    <w:rPr>
      <w:rFonts w:cs="Times New Roman"/>
    </w:rPr>
  </w:style>
  <w:style w:type="paragraph" w:customStyle="1" w:styleId="10">
    <w:name w:val="列出段落1"/>
    <w:basedOn w:val="a"/>
    <w:uiPriority w:val="99"/>
    <w:qFormat/>
    <w:rsid w:val="00207605"/>
    <w:pPr>
      <w:ind w:firstLineChars="200" w:firstLine="420"/>
    </w:pPr>
    <w:rPr>
      <w:rFonts w:cs="Times New Roman"/>
    </w:rPr>
  </w:style>
  <w:style w:type="paragraph" w:customStyle="1" w:styleId="Style23">
    <w:name w:val="_Style 23"/>
    <w:basedOn w:val="a"/>
    <w:qFormat/>
    <w:rsid w:val="00207605"/>
    <w:pPr>
      <w:ind w:firstLineChars="200" w:firstLine="420"/>
    </w:pPr>
    <w:rPr>
      <w:rFonts w:ascii="Calibri" w:hAnsi="Calibri" w:cs="宋体"/>
      <w:sz w:val="21"/>
      <w:szCs w:val="21"/>
    </w:rPr>
  </w:style>
  <w:style w:type="paragraph" w:customStyle="1" w:styleId="a3">
    <w:name w:val="+正文"/>
    <w:basedOn w:val="a"/>
    <w:qFormat/>
    <w:rsid w:val="00207605"/>
    <w:pPr>
      <w:spacing w:line="360" w:lineRule="auto"/>
      <w:ind w:firstLineChars="200" w:firstLine="200"/>
    </w:pPr>
    <w:rPr>
      <w:rFonts w:cs="Times New Roman"/>
      <w:szCs w:val="28"/>
    </w:rPr>
  </w:style>
  <w:style w:type="character" w:customStyle="1" w:styleId="1Char">
    <w:name w:val="标题 1 Char"/>
    <w:basedOn w:val="a0"/>
    <w:link w:val="1"/>
    <w:uiPriority w:val="9"/>
    <w:rsid w:val="00207605"/>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207605"/>
    <w:rPr>
      <w:rFonts w:ascii="Times New Roman" w:eastAsia="宋体" w:hAnsi="Times New Roman" w:cs="Times New Roman"/>
      <w:b/>
      <w:bCs/>
      <w:sz w:val="32"/>
      <w:szCs w:val="32"/>
    </w:rPr>
  </w:style>
  <w:style w:type="paragraph" w:styleId="a4">
    <w:name w:val="Title"/>
    <w:basedOn w:val="a"/>
    <w:next w:val="a"/>
    <w:link w:val="Char"/>
    <w:qFormat/>
    <w:rsid w:val="00207605"/>
    <w:pPr>
      <w:spacing w:before="240" w:after="60"/>
      <w:jc w:val="center"/>
      <w:outlineLvl w:val="0"/>
    </w:pPr>
    <w:rPr>
      <w:rFonts w:ascii="Cambria" w:eastAsiaTheme="minorEastAsia" w:hAnsi="Cambria"/>
      <w:b/>
      <w:bCs/>
      <w:sz w:val="36"/>
      <w:szCs w:val="32"/>
    </w:rPr>
  </w:style>
  <w:style w:type="character" w:customStyle="1" w:styleId="Char">
    <w:name w:val="标题 Char"/>
    <w:link w:val="a4"/>
    <w:rsid w:val="00207605"/>
    <w:rPr>
      <w:rFonts w:ascii="Cambria" w:hAnsi="Cambria"/>
      <w:b/>
      <w:bCs/>
      <w:sz w:val="36"/>
      <w:szCs w:val="32"/>
    </w:rPr>
  </w:style>
  <w:style w:type="paragraph" w:styleId="a5">
    <w:name w:val="List Paragraph"/>
    <w:basedOn w:val="a"/>
    <w:uiPriority w:val="34"/>
    <w:qFormat/>
    <w:rsid w:val="00207605"/>
    <w:pPr>
      <w:ind w:firstLineChars="200" w:firstLine="420"/>
    </w:pPr>
    <w:rPr>
      <w:rFonts w:cs="Times New Roman"/>
    </w:rPr>
  </w:style>
  <w:style w:type="paragraph" w:styleId="a6">
    <w:name w:val="Normal (Web)"/>
    <w:basedOn w:val="a"/>
    <w:uiPriority w:val="99"/>
    <w:unhideWhenUsed/>
    <w:rsid w:val="001D4C98"/>
    <w:pPr>
      <w:widowControl/>
      <w:spacing w:before="100" w:beforeAutospacing="1" w:after="100" w:afterAutospacing="1"/>
      <w:jc w:val="left"/>
    </w:pPr>
    <w:rPr>
      <w:rFonts w:ascii="宋体" w:hAnsi="宋体" w:cs="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605"/>
    <w:pPr>
      <w:widowControl w:val="0"/>
      <w:jc w:val="both"/>
    </w:pPr>
    <w:rPr>
      <w:rFonts w:ascii="Times New Roman" w:eastAsia="宋体" w:hAnsi="Times New Roman"/>
      <w:sz w:val="24"/>
      <w:szCs w:val="24"/>
    </w:rPr>
  </w:style>
  <w:style w:type="paragraph" w:styleId="1">
    <w:name w:val="heading 1"/>
    <w:basedOn w:val="a"/>
    <w:next w:val="a"/>
    <w:link w:val="1Char"/>
    <w:uiPriority w:val="9"/>
    <w:qFormat/>
    <w:rsid w:val="00207605"/>
    <w:pPr>
      <w:keepNext/>
      <w:keepLines/>
      <w:spacing w:before="340" w:after="330" w:line="578" w:lineRule="auto"/>
      <w:outlineLvl w:val="0"/>
    </w:pPr>
    <w:rPr>
      <w:rFonts w:cs="Times New Roman"/>
      <w:b/>
      <w:bCs/>
      <w:kern w:val="44"/>
      <w:sz w:val="44"/>
      <w:szCs w:val="44"/>
    </w:rPr>
  </w:style>
  <w:style w:type="paragraph" w:styleId="3">
    <w:name w:val="heading 3"/>
    <w:basedOn w:val="a"/>
    <w:next w:val="a"/>
    <w:link w:val="3Char"/>
    <w:uiPriority w:val="9"/>
    <w:semiHidden/>
    <w:unhideWhenUsed/>
    <w:qFormat/>
    <w:rsid w:val="00207605"/>
    <w:pPr>
      <w:keepNext/>
      <w:keepLines/>
      <w:spacing w:before="260" w:after="260" w:line="416" w:lineRule="auto"/>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列出段落2"/>
    <w:basedOn w:val="a"/>
    <w:uiPriority w:val="34"/>
    <w:qFormat/>
    <w:rsid w:val="00207605"/>
    <w:pPr>
      <w:ind w:firstLineChars="200" w:firstLine="420"/>
    </w:pPr>
    <w:rPr>
      <w:rFonts w:cs="Times New Roman"/>
    </w:rPr>
  </w:style>
  <w:style w:type="paragraph" w:customStyle="1" w:styleId="30">
    <w:name w:val="列出段落3"/>
    <w:basedOn w:val="a"/>
    <w:uiPriority w:val="99"/>
    <w:qFormat/>
    <w:rsid w:val="00207605"/>
    <w:pPr>
      <w:ind w:firstLineChars="200" w:firstLine="420"/>
    </w:pPr>
    <w:rPr>
      <w:rFonts w:cs="Times New Roman"/>
    </w:rPr>
  </w:style>
  <w:style w:type="paragraph" w:customStyle="1" w:styleId="10">
    <w:name w:val="列出段落1"/>
    <w:basedOn w:val="a"/>
    <w:uiPriority w:val="99"/>
    <w:qFormat/>
    <w:rsid w:val="00207605"/>
    <w:pPr>
      <w:ind w:firstLineChars="200" w:firstLine="420"/>
    </w:pPr>
    <w:rPr>
      <w:rFonts w:cs="Times New Roman"/>
    </w:rPr>
  </w:style>
  <w:style w:type="paragraph" w:customStyle="1" w:styleId="Style23">
    <w:name w:val="_Style 23"/>
    <w:basedOn w:val="a"/>
    <w:qFormat/>
    <w:rsid w:val="00207605"/>
    <w:pPr>
      <w:ind w:firstLineChars="200" w:firstLine="420"/>
    </w:pPr>
    <w:rPr>
      <w:rFonts w:ascii="Calibri" w:hAnsi="Calibri" w:cs="宋体"/>
      <w:sz w:val="21"/>
      <w:szCs w:val="21"/>
    </w:rPr>
  </w:style>
  <w:style w:type="paragraph" w:customStyle="1" w:styleId="a3">
    <w:name w:val="+正文"/>
    <w:basedOn w:val="a"/>
    <w:qFormat/>
    <w:rsid w:val="00207605"/>
    <w:pPr>
      <w:spacing w:line="360" w:lineRule="auto"/>
      <w:ind w:firstLineChars="200" w:firstLine="200"/>
    </w:pPr>
    <w:rPr>
      <w:rFonts w:cs="Times New Roman"/>
      <w:szCs w:val="28"/>
    </w:rPr>
  </w:style>
  <w:style w:type="character" w:customStyle="1" w:styleId="1Char">
    <w:name w:val="标题 1 Char"/>
    <w:basedOn w:val="a0"/>
    <w:link w:val="1"/>
    <w:uiPriority w:val="9"/>
    <w:rsid w:val="00207605"/>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207605"/>
    <w:rPr>
      <w:rFonts w:ascii="Times New Roman" w:eastAsia="宋体" w:hAnsi="Times New Roman" w:cs="Times New Roman"/>
      <w:b/>
      <w:bCs/>
      <w:sz w:val="32"/>
      <w:szCs w:val="32"/>
    </w:rPr>
  </w:style>
  <w:style w:type="paragraph" w:styleId="a4">
    <w:name w:val="Title"/>
    <w:basedOn w:val="a"/>
    <w:next w:val="a"/>
    <w:link w:val="Char"/>
    <w:qFormat/>
    <w:rsid w:val="00207605"/>
    <w:pPr>
      <w:spacing w:before="240" w:after="60"/>
      <w:jc w:val="center"/>
      <w:outlineLvl w:val="0"/>
    </w:pPr>
    <w:rPr>
      <w:rFonts w:ascii="Cambria" w:eastAsiaTheme="minorEastAsia" w:hAnsi="Cambria"/>
      <w:b/>
      <w:bCs/>
      <w:sz w:val="36"/>
      <w:szCs w:val="32"/>
    </w:rPr>
  </w:style>
  <w:style w:type="character" w:customStyle="1" w:styleId="Char">
    <w:name w:val="标题 Char"/>
    <w:link w:val="a4"/>
    <w:rsid w:val="00207605"/>
    <w:rPr>
      <w:rFonts w:ascii="Cambria" w:hAnsi="Cambria"/>
      <w:b/>
      <w:bCs/>
      <w:sz w:val="36"/>
      <w:szCs w:val="32"/>
    </w:rPr>
  </w:style>
  <w:style w:type="paragraph" w:styleId="a5">
    <w:name w:val="List Paragraph"/>
    <w:basedOn w:val="a"/>
    <w:uiPriority w:val="34"/>
    <w:qFormat/>
    <w:rsid w:val="00207605"/>
    <w:pPr>
      <w:ind w:firstLineChars="200" w:firstLine="420"/>
    </w:pPr>
    <w:rPr>
      <w:rFonts w:cs="Times New Roman"/>
    </w:rPr>
  </w:style>
  <w:style w:type="paragraph" w:styleId="a6">
    <w:name w:val="Normal (Web)"/>
    <w:basedOn w:val="a"/>
    <w:uiPriority w:val="99"/>
    <w:unhideWhenUsed/>
    <w:rsid w:val="001D4C98"/>
    <w:pPr>
      <w:widowControl/>
      <w:spacing w:before="100" w:beforeAutospacing="1" w:after="100" w:afterAutospacing="1"/>
      <w:jc w:val="left"/>
    </w:pPr>
    <w:rPr>
      <w:rFonts w:ascii="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483789">
      <w:bodyDiv w:val="1"/>
      <w:marLeft w:val="0"/>
      <w:marRight w:val="0"/>
      <w:marTop w:val="0"/>
      <w:marBottom w:val="0"/>
      <w:divBdr>
        <w:top w:val="none" w:sz="0" w:space="0" w:color="auto"/>
        <w:left w:val="none" w:sz="0" w:space="0" w:color="auto"/>
        <w:bottom w:val="none" w:sz="0" w:space="0" w:color="auto"/>
        <w:right w:val="none" w:sz="0" w:space="0" w:color="auto"/>
      </w:divBdr>
    </w:div>
    <w:div w:id="1327976374">
      <w:bodyDiv w:val="1"/>
      <w:marLeft w:val="0"/>
      <w:marRight w:val="0"/>
      <w:marTop w:val="0"/>
      <w:marBottom w:val="0"/>
      <w:divBdr>
        <w:top w:val="none" w:sz="0" w:space="0" w:color="auto"/>
        <w:left w:val="none" w:sz="0" w:space="0" w:color="auto"/>
        <w:bottom w:val="none" w:sz="0" w:space="0" w:color="auto"/>
        <w:right w:val="none" w:sz="0" w:space="0" w:color="auto"/>
      </w:divBdr>
    </w:div>
    <w:div w:id="170455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1012</Characters>
  <Application>Microsoft Office Word</Application>
  <DocSecurity>0</DocSecurity>
  <Lines>8</Lines>
  <Paragraphs>2</Paragraphs>
  <ScaleCrop>false</ScaleCrop>
  <Company>Microsoft</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盐瓶瓶</dc:creator>
  <cp:keywords/>
  <dc:description/>
  <cp:lastModifiedBy>盐瓶瓶</cp:lastModifiedBy>
  <cp:revision>4</cp:revision>
  <dcterms:created xsi:type="dcterms:W3CDTF">2017-12-25T06:37:00Z</dcterms:created>
  <dcterms:modified xsi:type="dcterms:W3CDTF">2017-12-25T06:40:00Z</dcterms:modified>
</cp:coreProperties>
</file>